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1CC65">
      <w:pPr>
        <w:pStyle w:val="4"/>
        <w:rPr>
          <w:sz w:val="28"/>
          <w:szCs w:val="28"/>
        </w:rPr>
      </w:pPr>
      <w:bookmarkStart w:id="2" w:name="_GoBack"/>
      <w:bookmarkEnd w:id="2"/>
      <w:r>
        <w:rPr>
          <w:sz w:val="28"/>
          <w:szCs w:val="28"/>
        </w:rPr>
        <w:t xml:space="preserve">Российское общее образование нацелено на то, чтобы научить выпускника эффективно использовать все приобретаемые в школе и вне школы знания, умения и навыки для решения широкого диапазона жизненных задач в различных сферах человеческой деятельности, общения и социальных отношений. Обновленный ФГОС ООО, основанный на системно-деятельностном подходе, является основополагающим документом, отражающим данное направление развития школьного образования. </w:t>
      </w:r>
    </w:p>
    <w:p w14:paraId="54FAF71D">
      <w:pPr>
        <w:pStyle w:val="4"/>
        <w:rPr>
          <w:sz w:val="28"/>
          <w:szCs w:val="28"/>
        </w:rPr>
      </w:pPr>
      <w:r>
        <w:rPr>
          <w:sz w:val="28"/>
          <w:szCs w:val="28"/>
        </w:rPr>
        <w:t xml:space="preserve">Для повышения уровня функциональной грамотности учащихся выдвигаются определенные требования к профессиональным компетенциям учителей: они сами должны быть функционально грамотными и выступать в качестве организаторов (или координаторов) продуктивной деятельности учащихся. </w:t>
      </w:r>
    </w:p>
    <w:p w14:paraId="3AE6E4C2">
      <w:pPr>
        <w:pStyle w:val="4"/>
        <w:rPr>
          <w:sz w:val="28"/>
          <w:szCs w:val="28"/>
        </w:rPr>
      </w:pPr>
      <w:r>
        <w:rPr>
          <w:sz w:val="28"/>
          <w:szCs w:val="28"/>
        </w:rPr>
        <w:t xml:space="preserve">Учителю в эпоху развития информационных технологий необходимо проектировать учебные задания, направленные на развитие функциональной грамотности. Это могут быть </w:t>
      </w:r>
      <w:bookmarkStart w:id="0" w:name="_Hlk181855270"/>
      <w:r>
        <w:rPr>
          <w:i/>
          <w:iCs/>
          <w:sz w:val="28"/>
          <w:szCs w:val="28"/>
        </w:rPr>
        <w:t xml:space="preserve">предметные задачи </w:t>
      </w:r>
      <w:r>
        <w:rPr>
          <w:sz w:val="28"/>
          <w:szCs w:val="28"/>
        </w:rPr>
        <w:t xml:space="preserve">(в условии описывается предметная ситуация, для решения которой требуется установление и использование знаний конкретного учебного предмета, изучаемых на разных этапах и в разных его разделах; в ходе анализа условия необходимо «считать информацию», представленную в разных формах, сконструировать способ решения), </w:t>
      </w:r>
      <w:r>
        <w:rPr>
          <w:i/>
          <w:iCs/>
          <w:sz w:val="28"/>
          <w:szCs w:val="28"/>
        </w:rPr>
        <w:t xml:space="preserve">межпредметные задачи </w:t>
      </w:r>
      <w:r>
        <w:rPr>
          <w:sz w:val="28"/>
          <w:szCs w:val="28"/>
        </w:rPr>
        <w:t xml:space="preserve">(в условии описана ситуация на языке одной из предметных областей с явным или неявным использованием языка другой предметной области; для решения нужно применять знания из соответствующих областей; требуется исследование условия с точки зрения выделенных предметных областей, а также поиск недостающих данных, причем решение и ответ могут зависеть от исходных данных, выбранных (найденных) самими обучающимися), </w:t>
      </w:r>
      <w:r>
        <w:rPr>
          <w:i/>
          <w:iCs/>
          <w:sz w:val="28"/>
          <w:szCs w:val="28"/>
        </w:rPr>
        <w:t xml:space="preserve">практико-ориентированные задачи </w:t>
      </w:r>
      <w:r>
        <w:rPr>
          <w:sz w:val="28"/>
          <w:szCs w:val="28"/>
        </w:rPr>
        <w:t xml:space="preserve">(в условии описана такая ситуация, с которой подросток встречается в повседневной своей жизненной практике; для решения задачи нужно мобилизовать не только теоретические знания из конкретной или разных предметных областей, но и применить знания, приобретенные из повседневного опыта самого обучающегося; данные в задаче должны быть взяты из реальной действительности), </w:t>
      </w:r>
      <w:r>
        <w:rPr>
          <w:i/>
          <w:iCs/>
          <w:sz w:val="28"/>
          <w:szCs w:val="28"/>
        </w:rPr>
        <w:t xml:space="preserve">ситуационные задачи </w:t>
      </w:r>
      <w:r>
        <w:rPr>
          <w:sz w:val="28"/>
          <w:szCs w:val="28"/>
        </w:rPr>
        <w:t xml:space="preserve">(не связаны с непосредственным повседневным опытом обучающегося, но они помогают обучающимся увидеть и понять, как и где могут быть полезны ему в будущем знания из различных предметных областей; решение ситуационных задач стимулирует развитие познавательной мотивации обучающихся, формируют способы переноса знания в широкий социально-культурный контекст). </w:t>
      </w:r>
    </w:p>
    <w:bookmarkEnd w:id="0"/>
    <w:p w14:paraId="6591B394">
      <w:pPr>
        <w:rPr>
          <w:rFonts w:ascii="Times New Roman" w:hAnsi="Times New Roman" w:cs="Times New Roman"/>
          <w:sz w:val="28"/>
          <w:szCs w:val="28"/>
        </w:rPr>
      </w:pPr>
      <w:r>
        <w:rPr>
          <w:rFonts w:ascii="Times New Roman" w:hAnsi="Times New Roman" w:cs="Times New Roman"/>
          <w:sz w:val="28"/>
          <w:szCs w:val="28"/>
        </w:rPr>
        <w:t>Предполагается, что практически на всех уроках возможно использование заданий подобных типов.</w:t>
      </w:r>
    </w:p>
    <w:p w14:paraId="2B685978">
      <w:pPr>
        <w:rPr>
          <w:sz w:val="28"/>
          <w:szCs w:val="28"/>
        </w:rPr>
      </w:pPr>
    </w:p>
    <w:p w14:paraId="71B43701">
      <w:pPr>
        <w:rPr>
          <w:sz w:val="28"/>
          <w:szCs w:val="28"/>
        </w:rPr>
      </w:pPr>
    </w:p>
    <w:p w14:paraId="3C2F25E0">
      <w:pPr>
        <w:rPr>
          <w:sz w:val="28"/>
          <w:szCs w:val="28"/>
        </w:rPr>
      </w:pPr>
    </w:p>
    <w:p w14:paraId="3658CA0E">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Оценка грамотности чтения должна учитывать следующие пять аспектов, овладение которыми свидетельствует о полном понимании текста:</w:t>
      </w:r>
    </w:p>
    <w:p w14:paraId="074C5E72">
      <w:pPr>
        <w:shd w:val="clear" w:color="auto" w:fill="FFFFFF"/>
        <w:spacing w:after="150" w:line="240" w:lineRule="auto"/>
        <w:ind w:left="786"/>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общая ориентация в содержании текста и понимание его целостного смысла (20% заданий);</w:t>
      </w:r>
    </w:p>
    <w:p w14:paraId="17CFE959">
      <w:pPr>
        <w:shd w:val="clear" w:color="auto" w:fill="FFFFFF"/>
        <w:spacing w:after="150" w:line="240" w:lineRule="auto"/>
        <w:ind w:left="786"/>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выявление информации (20% заданий);</w:t>
      </w:r>
    </w:p>
    <w:p w14:paraId="1E37BC13">
      <w:pPr>
        <w:shd w:val="clear" w:color="auto" w:fill="FFFFFF"/>
        <w:spacing w:after="150" w:line="240" w:lineRule="auto"/>
        <w:ind w:left="786"/>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интерпретация текста (30% заданий);</w:t>
      </w:r>
    </w:p>
    <w:p w14:paraId="5B36D5FB">
      <w:pPr>
        <w:shd w:val="clear" w:color="auto" w:fill="FFFFFF"/>
        <w:spacing w:after="150" w:line="240" w:lineRule="auto"/>
        <w:ind w:left="786"/>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рефлексия на содержание текста (15% заданий);</w:t>
      </w:r>
    </w:p>
    <w:p w14:paraId="61BBD70C">
      <w:pPr>
        <w:shd w:val="clear" w:color="auto" w:fill="FFFFFF"/>
        <w:spacing w:after="150" w:line="240" w:lineRule="auto"/>
        <w:ind w:left="786"/>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рефлексия на форму текста  (15% заданий).</w:t>
      </w:r>
    </w:p>
    <w:p w14:paraId="0E0D7BF3">
      <w:pPr>
        <w:rPr>
          <w:rFonts w:ascii="Times New Roman" w:hAnsi="Times New Roman" w:cs="Times New Roman"/>
          <w:sz w:val="32"/>
          <w:szCs w:val="32"/>
        </w:rPr>
      </w:pPr>
    </w:p>
    <w:p w14:paraId="7A7EC243">
      <w:pPr>
        <w:rPr>
          <w:rFonts w:ascii="Times New Roman" w:hAnsi="Times New Roman" w:cs="Times New Roman"/>
          <w:sz w:val="32"/>
          <w:szCs w:val="32"/>
        </w:rPr>
      </w:pPr>
    </w:p>
    <w:p w14:paraId="7C9C527C">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Существуют различные типы заданий, которые позволяют развивать и проверять навыки чтения. Приведём перечень некоторых типов заданий в соответствии с развиваемыми и компетенциями.</w:t>
      </w:r>
    </w:p>
    <w:p w14:paraId="1415513E">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Задания «множественного выбора»:</w:t>
      </w:r>
    </w:p>
    <w:p w14:paraId="10DA641C">
      <w:pPr>
        <w:shd w:val="clear" w:color="auto" w:fill="FFFFFF"/>
        <w:spacing w:after="150" w:line="240" w:lineRule="auto"/>
        <w:ind w:left="927"/>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выбор правильного ответа из предложенных вариантов;</w:t>
      </w:r>
    </w:p>
    <w:p w14:paraId="253F3C92">
      <w:pPr>
        <w:shd w:val="clear" w:color="auto" w:fill="FFFFFF"/>
        <w:spacing w:after="150" w:line="240" w:lineRule="auto"/>
        <w:ind w:left="927"/>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определение вариантов утверждений, соответствующих/не соответствующихсодержанию текста/не имеющих отношения к тексту;</w:t>
      </w:r>
    </w:p>
    <w:p w14:paraId="060381F0">
      <w:pPr>
        <w:shd w:val="clear" w:color="auto" w:fill="FFFFFF"/>
        <w:spacing w:after="150" w:line="240" w:lineRule="auto"/>
        <w:ind w:left="927"/>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установление истинности/ложности информации по отношению к</w:t>
      </w:r>
    </w:p>
    <w:p w14:paraId="4F9C7FF2">
      <w:pPr>
        <w:shd w:val="clear" w:color="auto" w:fill="FFFFFF"/>
        <w:spacing w:after="150" w:line="240" w:lineRule="auto"/>
        <w:ind w:left="927"/>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4)    содержанию текста.</w:t>
      </w:r>
    </w:p>
    <w:p w14:paraId="41E543C0">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Задания «на соотнесение»:</w:t>
      </w:r>
    </w:p>
    <w:p w14:paraId="1364F89D">
      <w:pPr>
        <w:shd w:val="clear" w:color="auto" w:fill="FFFFFF"/>
        <w:spacing w:after="150" w:line="240" w:lineRule="auto"/>
        <w:ind w:left="851"/>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нахождение соответствия между вопросами, названиями, утверждениями, пунктами плана, картинками, знаками, схемами, диаграммами и частями текста (короткими текстами);</w:t>
      </w:r>
    </w:p>
    <w:p w14:paraId="23A26D0A">
      <w:pPr>
        <w:shd w:val="clear" w:color="auto" w:fill="FFFFFF"/>
        <w:spacing w:after="150" w:line="240" w:lineRule="auto"/>
        <w:ind w:left="851"/>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нахождение соответствующих содержанию текста слов,  выражений, предложений, картинок, схем и т. п.;</w:t>
      </w:r>
    </w:p>
    <w:p w14:paraId="293DCF7B">
      <w:pPr>
        <w:shd w:val="clear" w:color="auto" w:fill="FFFFFF"/>
        <w:spacing w:after="150" w:line="240" w:lineRule="auto"/>
        <w:ind w:left="851"/>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соотнесение данных слов (выражений) со словами из текста (нахождение синонимов/ антонимов)</w:t>
      </w:r>
    </w:p>
    <w:p w14:paraId="434D7A06">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Задания «на дополнение информации»:</w:t>
      </w:r>
    </w:p>
    <w:p w14:paraId="0E4F17F1">
      <w:pPr>
        <w:shd w:val="clear" w:color="auto" w:fill="FFFFFF"/>
        <w:spacing w:after="150" w:line="240" w:lineRule="auto"/>
        <w:ind w:left="927"/>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заполнение пропусков в тексте предложениями / несколькими словами / одним словом;</w:t>
      </w:r>
    </w:p>
    <w:p w14:paraId="0B563146">
      <w:pPr>
        <w:shd w:val="clear" w:color="auto" w:fill="FFFFFF"/>
        <w:spacing w:after="150" w:line="240" w:lineRule="auto"/>
        <w:ind w:left="927"/>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дополнение (завершение) предложений.</w:t>
      </w:r>
    </w:p>
    <w:p w14:paraId="04AD112A">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Задания «на перенос информации»:</w:t>
      </w:r>
    </w:p>
    <w:p w14:paraId="7E783DB6">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заполнение таблиц на основе прочитанного;</w:t>
      </w:r>
    </w:p>
    <w:p w14:paraId="65E47DEE">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дополнение таблиц / схем на основе прочитанного.</w:t>
      </w:r>
    </w:p>
    <w:p w14:paraId="09BFF565">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Задания «на восстановление деформированного текста»:</w:t>
      </w:r>
    </w:p>
    <w:p w14:paraId="2435E6AE">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расположение «перепутанных» фрагментов текста в правильной</w:t>
      </w:r>
      <w:r>
        <w:rPr>
          <w:rFonts w:ascii="Times New Roman" w:hAnsi="Times New Roman" w:eastAsia="Times New Roman" w:cs="Times New Roman"/>
          <w:color w:val="333333"/>
          <w:sz w:val="32"/>
          <w:szCs w:val="32"/>
          <w:lang w:eastAsia="ru-RU"/>
        </w:rPr>
        <w:br w:type="textWrapping"/>
      </w:r>
      <w:r>
        <w:rPr>
          <w:rFonts w:ascii="Times New Roman" w:hAnsi="Times New Roman" w:eastAsia="Times New Roman" w:cs="Times New Roman"/>
          <w:color w:val="333333"/>
          <w:sz w:val="32"/>
          <w:szCs w:val="32"/>
          <w:lang w:eastAsia="ru-RU"/>
        </w:rPr>
        <w:t>последовательности.</w:t>
      </w:r>
    </w:p>
    <w:p w14:paraId="167CE156">
      <w:pPr>
        <w:shd w:val="clear" w:color="auto" w:fill="FFFFFF"/>
        <w:spacing w:after="150" w:line="240" w:lineRule="auto"/>
        <w:jc w:val="center"/>
        <w:rPr>
          <w:rFonts w:ascii="Times New Roman" w:hAnsi="Times New Roman" w:eastAsia="Times New Roman" w:cs="Times New Roman"/>
          <w:b/>
          <w:bCs/>
          <w:color w:val="333333"/>
          <w:sz w:val="32"/>
          <w:szCs w:val="32"/>
          <w:lang w:eastAsia="ru-RU"/>
        </w:rPr>
      </w:pPr>
    </w:p>
    <w:p w14:paraId="5F2796E8">
      <w:pPr>
        <w:shd w:val="clear" w:color="auto" w:fill="FFFFFF"/>
        <w:spacing w:after="150" w:line="240" w:lineRule="auto"/>
        <w:rPr>
          <w:rFonts w:ascii="Times New Roman" w:hAnsi="Times New Roman" w:eastAsia="Times New Roman" w:cs="Times New Roman"/>
          <w:b/>
          <w:bCs/>
          <w:color w:val="333333"/>
          <w:sz w:val="32"/>
          <w:szCs w:val="32"/>
          <w:lang w:eastAsia="ru-RU"/>
        </w:rPr>
      </w:pPr>
    </w:p>
    <w:p w14:paraId="657D168A">
      <w:pPr>
        <w:shd w:val="clear" w:color="auto" w:fill="FFFFFF"/>
        <w:spacing w:after="150" w:line="240" w:lineRule="auto"/>
        <w:jc w:val="center"/>
        <w:rPr>
          <w:rFonts w:ascii="Times New Roman" w:hAnsi="Times New Roman" w:eastAsia="Times New Roman" w:cs="Times New Roman"/>
          <w:color w:val="333333"/>
          <w:sz w:val="32"/>
          <w:szCs w:val="32"/>
          <w:lang w:eastAsia="ru-RU"/>
        </w:rPr>
      </w:pPr>
      <w:bookmarkStart w:id="1" w:name="_Hlk181855658"/>
      <w:r>
        <w:rPr>
          <w:rFonts w:ascii="Times New Roman" w:hAnsi="Times New Roman" w:eastAsia="Times New Roman" w:cs="Times New Roman"/>
          <w:b/>
          <w:bCs/>
          <w:color w:val="333333"/>
          <w:sz w:val="32"/>
          <w:szCs w:val="32"/>
          <w:lang w:eastAsia="ru-RU"/>
        </w:rPr>
        <w:t>Текст 1</w:t>
      </w:r>
    </w:p>
    <w:p w14:paraId="0AD69569">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Иностранцы изучающие русский язык (н..) как (н..) могут понять почему (по) русски нужно говорить видеть кого (что), смотреть — на кого (на что), а любоваться — кем (чем). (Н...) какие объяснения тут (н…) помогут — пр...дется просто выучить наизусть какую форму существительного «любит» каждый из этих бли...ких по смыслу глаголов. Синтаксическая связь при которой главное слово требу...т от завис...мого какой (то) одной конкретной формы называется управлени</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ем. При управлении как (бы) (н...) менялась форма главного слова зависимое как стойкий оловян...ый с…лдатик остается (н...) измен…ым: вижу кошку, видят кошку, видел кошку, видела бы кошку.</w:t>
      </w:r>
    </w:p>
    <w:p w14:paraId="31B1F452">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Способность слова управлять кол...ичеством его потенциальных «подчинен…ых» и форма которой потребу...т (от) них «начальник» тесно связан...ы с лексическим значением управляющего слова. А там где царит лексика (н...) возможны ун…в…рсальные схемы; какой имен...о окаж...тся модель управления дан...ого слова пр...ходится просто по</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мнить. И все мы носители языка храним в па</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 xml:space="preserve">мяти эту информацию. Если (же) возникают с...мнения как правильно сказать: свет лампы или свет от лампы, — нужно обратиться к словарю. </w:t>
      </w:r>
    </w:p>
    <w:p w14:paraId="652E987C">
      <w:pPr>
        <w:shd w:val="clear" w:color="auto" w:fill="FFFFFF"/>
        <w:spacing w:after="150" w:line="240" w:lineRule="auto"/>
        <w:jc w:val="right"/>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(Языкознание: Энциклопедический словарь)</w:t>
      </w:r>
    </w:p>
    <w:p w14:paraId="479CC7DB">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Озаглавьте текст.</w:t>
      </w:r>
    </w:p>
    <w:p w14:paraId="64ABEB3B">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Докажите, что это текст _______________________________________</w:t>
      </w:r>
    </w:p>
    <w:p w14:paraId="326C2BFF">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Определите тему текста _______________________________________</w:t>
      </w:r>
    </w:p>
    <w:p w14:paraId="7AE0AF3F">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4. Назовите основную мысль текста ________________________________</w:t>
      </w:r>
    </w:p>
    <w:p w14:paraId="18B00D62">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5. Определите стиль текста (докажите свое мнение) ___________________</w:t>
      </w:r>
    </w:p>
    <w:p w14:paraId="34FE2811">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6. Определите тип текста (докажите свое мнение) ____________________</w:t>
      </w:r>
    </w:p>
    <w:p w14:paraId="1553E840">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7. Прочитай утверждения в таблице. Правдивы ли они? Если утверждение верное – поставь напротив букву </w:t>
      </w:r>
      <w:r>
        <w:rPr>
          <w:rFonts w:ascii="Times New Roman" w:hAnsi="Times New Roman" w:eastAsia="Times New Roman" w:cs="Times New Roman"/>
          <w:b/>
          <w:bCs/>
          <w:color w:val="333333"/>
          <w:sz w:val="32"/>
          <w:szCs w:val="32"/>
          <w:lang w:eastAsia="ru-RU"/>
        </w:rPr>
        <w:t>А</w:t>
      </w:r>
      <w:r>
        <w:rPr>
          <w:rFonts w:ascii="Times New Roman" w:hAnsi="Times New Roman" w:eastAsia="Times New Roman" w:cs="Times New Roman"/>
          <w:color w:val="333333"/>
          <w:sz w:val="32"/>
          <w:szCs w:val="32"/>
          <w:lang w:eastAsia="ru-RU"/>
        </w:rPr>
        <w:t>, если утверждение неверное – поставь напротив букву </w:t>
      </w:r>
      <w:r>
        <w:rPr>
          <w:rFonts w:ascii="Times New Roman" w:hAnsi="Times New Roman" w:eastAsia="Times New Roman" w:cs="Times New Roman"/>
          <w:b/>
          <w:bCs/>
          <w:color w:val="333333"/>
          <w:sz w:val="32"/>
          <w:szCs w:val="32"/>
          <w:lang w:eastAsia="ru-RU"/>
        </w:rPr>
        <w:t>Б</w:t>
      </w:r>
      <w:r>
        <w:rPr>
          <w:rFonts w:ascii="Times New Roman" w:hAnsi="Times New Roman" w:eastAsia="Times New Roman" w:cs="Times New Roman"/>
          <w:color w:val="333333"/>
          <w:sz w:val="32"/>
          <w:szCs w:val="32"/>
          <w:lang w:eastAsia="ru-RU"/>
        </w:rPr>
        <w:t>. Утверждение </w:t>
      </w:r>
      <w:r>
        <w:rPr>
          <w:rFonts w:ascii="Times New Roman" w:hAnsi="Times New Roman" w:eastAsia="Times New Roman" w:cs="Times New Roman"/>
          <w:b/>
          <w:bCs/>
          <w:color w:val="333333"/>
          <w:sz w:val="32"/>
          <w:szCs w:val="32"/>
          <w:lang w:eastAsia="ru-RU"/>
        </w:rPr>
        <w:t>А</w:t>
      </w:r>
      <w:r>
        <w:rPr>
          <w:rFonts w:ascii="Times New Roman" w:hAnsi="Times New Roman" w:eastAsia="Times New Roman" w:cs="Times New Roman"/>
          <w:color w:val="333333"/>
          <w:sz w:val="32"/>
          <w:szCs w:val="32"/>
          <w:lang w:eastAsia="ru-RU"/>
        </w:rPr>
        <w:t> (да), </w:t>
      </w:r>
      <w:r>
        <w:rPr>
          <w:rFonts w:ascii="Times New Roman" w:hAnsi="Times New Roman" w:eastAsia="Times New Roman" w:cs="Times New Roman"/>
          <w:b/>
          <w:bCs/>
          <w:color w:val="333333"/>
          <w:sz w:val="32"/>
          <w:szCs w:val="32"/>
          <w:lang w:eastAsia="ru-RU"/>
        </w:rPr>
        <w:t>Б</w:t>
      </w:r>
      <w:r>
        <w:rPr>
          <w:rFonts w:ascii="Times New Roman" w:hAnsi="Times New Roman" w:eastAsia="Times New Roman" w:cs="Times New Roman"/>
          <w:color w:val="333333"/>
          <w:sz w:val="32"/>
          <w:szCs w:val="32"/>
          <w:lang w:eastAsia="ru-RU"/>
        </w:rPr>
        <w:t> (нет) </w:t>
      </w:r>
    </w:p>
    <w:tbl>
      <w:tblPr>
        <w:tblStyle w:val="3"/>
        <w:tblW w:w="1003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475"/>
        <w:gridCol w:w="1560"/>
      </w:tblGrid>
      <w:tr w14:paraId="42D01EE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4F018B15">
            <w:pPr>
              <w:spacing w:after="150" w:line="240" w:lineRule="auto"/>
              <w:jc w:val="center"/>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p w14:paraId="09418870">
            <w:pPr>
              <w:spacing w:after="150" w:line="240" w:lineRule="auto"/>
              <w:jc w:val="center"/>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Утверждение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321BE211">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А</w:t>
            </w:r>
            <w:r>
              <w:rPr>
                <w:rFonts w:ascii="Times New Roman" w:hAnsi="Times New Roman" w:eastAsia="Times New Roman" w:cs="Times New Roman"/>
                <w:color w:val="333333"/>
                <w:sz w:val="32"/>
                <w:szCs w:val="32"/>
                <w:lang w:eastAsia="ru-RU"/>
              </w:rPr>
              <w:t> (да) </w:t>
            </w:r>
          </w:p>
          <w:p w14:paraId="72BC748C">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b/>
                <w:bCs/>
                <w:color w:val="333333"/>
                <w:sz w:val="32"/>
                <w:szCs w:val="32"/>
                <w:lang w:eastAsia="ru-RU"/>
              </w:rPr>
              <w:t>Б</w:t>
            </w:r>
            <w:r>
              <w:rPr>
                <w:rFonts w:ascii="Times New Roman" w:hAnsi="Times New Roman" w:eastAsia="Times New Roman" w:cs="Times New Roman"/>
                <w:color w:val="333333"/>
                <w:sz w:val="32"/>
                <w:szCs w:val="32"/>
                <w:lang w:eastAsia="ru-RU"/>
              </w:rPr>
              <w:t> (нет) </w:t>
            </w:r>
          </w:p>
        </w:tc>
      </w:tr>
      <w:tr w14:paraId="7E60206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453EBAD1">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Управление – это синтаксическая связь, при которой главное слово требует от зависимого какой-то одной конкретной формы.</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1291CC87">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tc>
      </w:tr>
      <w:tr w14:paraId="00F5932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48C7BC3A">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При управлении меняется главное слово и в зависимости от него изменяется зависимое.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318CC886">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tc>
      </w:tr>
      <w:tr w14:paraId="6FC6068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681AE3CE">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Надо всегда помнить, какой именно окажется модель управления данного конкретного слова.</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6AA24F38">
            <w:pPr>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tc>
      </w:tr>
    </w:tbl>
    <w:p w14:paraId="1AF5A4E4">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 </w:t>
      </w:r>
    </w:p>
    <w:p w14:paraId="5CC380B0">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8. Расставьте недостающие знаки препинания. Вставьте, где нужно, пропущенные буквы.</w:t>
      </w:r>
    </w:p>
    <w:p w14:paraId="532CD32D">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9. Определите способ связи между следующими предложения</w:t>
      </w:r>
      <w:r>
        <w:rPr>
          <w:rFonts w:ascii="Times New Roman" w:hAnsi="Times New Roman" w:eastAsia="Times New Roman" w:cs="Times New Roman"/>
          <w:color w:val="333333"/>
          <w:sz w:val="32"/>
          <w:szCs w:val="32"/>
          <w:lang w:eastAsia="ru-RU"/>
        </w:rPr>
        <w:softHyphen/>
      </w:r>
      <w:r>
        <w:rPr>
          <w:rFonts w:ascii="Times New Roman" w:hAnsi="Times New Roman" w:eastAsia="Times New Roman" w:cs="Times New Roman"/>
          <w:color w:val="333333"/>
          <w:sz w:val="32"/>
          <w:szCs w:val="32"/>
          <w:lang w:eastAsia="ru-RU"/>
        </w:rPr>
        <w:t>ми текста:</w:t>
      </w:r>
    </w:p>
    <w:p w14:paraId="79AE4D1F">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 и 2_________________________________________________</w:t>
      </w:r>
    </w:p>
    <w:p w14:paraId="2ED18E0E">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2 и 3 _________________________________________________</w:t>
      </w:r>
    </w:p>
    <w:p w14:paraId="3843893A">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3 и 4 _________________________________________________</w:t>
      </w:r>
    </w:p>
    <w:p w14:paraId="11F43D41">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10. В тексте говорится только об одном виде синтаксической связи — управлении. А какие виды еще существуют? Дайте им определение. Примеры приведите из текста.</w:t>
      </w:r>
    </w:p>
    <w:p w14:paraId="61DEAF84">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11. Произведите морфемный разбор слов:</w:t>
      </w:r>
    </w:p>
    <w:p w14:paraId="3700510A">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i/>
          <w:iCs/>
          <w:color w:val="333333"/>
          <w:sz w:val="32"/>
          <w:szCs w:val="32"/>
          <w:lang w:eastAsia="ru-RU"/>
        </w:rPr>
        <w:t>Синтаксическая - ______________________________________________</w:t>
      </w:r>
    </w:p>
    <w:p w14:paraId="2231D0AA">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i/>
          <w:iCs/>
          <w:color w:val="333333"/>
          <w:sz w:val="32"/>
          <w:szCs w:val="32"/>
          <w:lang w:eastAsia="ru-RU"/>
        </w:rPr>
        <w:t>Управлением - __________________________________________________</w:t>
      </w:r>
    </w:p>
    <w:p w14:paraId="6C1ED00A">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i/>
          <w:iCs/>
          <w:color w:val="333333"/>
          <w:sz w:val="32"/>
          <w:szCs w:val="32"/>
          <w:lang w:eastAsia="ru-RU"/>
        </w:rPr>
        <w:t>Наизусть - ______________________________________________________</w:t>
      </w:r>
    </w:p>
    <w:p w14:paraId="751FF801">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color w:val="333333"/>
          <w:sz w:val="32"/>
          <w:szCs w:val="32"/>
          <w:lang w:eastAsia="ru-RU"/>
        </w:rPr>
        <w:t>13. Произведите синтаксический разбор третьего предложения.</w:t>
      </w:r>
    </w:p>
    <w:p w14:paraId="667A3F9D">
      <w:pPr>
        <w:shd w:val="clear" w:color="auto" w:fill="FFFFFF"/>
        <w:spacing w:after="150" w:line="240" w:lineRule="auto"/>
        <w:rPr>
          <w:rFonts w:ascii="Times New Roman" w:hAnsi="Times New Roman" w:eastAsia="Times New Roman" w:cs="Times New Roman"/>
          <w:color w:val="333333"/>
          <w:sz w:val="32"/>
          <w:szCs w:val="32"/>
          <w:lang w:eastAsia="ru-RU"/>
        </w:rPr>
      </w:pPr>
      <w:r>
        <w:rPr>
          <w:rFonts w:ascii="Times New Roman" w:hAnsi="Times New Roman" w:eastAsia="Times New Roman" w:cs="Times New Roman"/>
          <w:i/>
          <w:iCs/>
          <w:color w:val="333333"/>
          <w:sz w:val="32"/>
          <w:szCs w:val="32"/>
          <w:lang w:eastAsia="ru-RU"/>
        </w:rPr>
        <w:t>Синтаксическая связь при которой главное слово требу...т от завис...мого какой (то) одной конкретной формы называется управлением.</w:t>
      </w:r>
    </w:p>
    <w:bookmarkEnd w:id="1"/>
    <w:p w14:paraId="5E945C0D">
      <w:pPr>
        <w:ind w:firstLine="708"/>
        <w:rPr>
          <w:rFonts w:ascii="Times New Roman" w:hAnsi="Times New Roman" w:cs="Times New Roman"/>
          <w:sz w:val="32"/>
          <w:szCs w:val="32"/>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71C"/>
    <w:rsid w:val="0030329F"/>
    <w:rsid w:val="00660C05"/>
    <w:rsid w:val="006978E4"/>
    <w:rsid w:val="00830174"/>
    <w:rsid w:val="00F66F05"/>
    <w:rsid w:val="00FE171C"/>
    <w:rsid w:val="5A267E6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1083</Words>
  <Characters>6174</Characters>
  <Lines>51</Lines>
  <Paragraphs>14</Paragraphs>
  <TotalTime>15</TotalTime>
  <ScaleCrop>false</ScaleCrop>
  <LinksUpToDate>false</LinksUpToDate>
  <CharactersWithSpaces>7243</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2024-11-06T12:10:00Z</dcterms:created>
  <dc:creator>Елена Александровна</dc:creator>
  <cp:lastModifiedBy>татьяна</cp:lastModifiedBy>
  <cp:lastPrinted>2024-11-06T20:59:00Z</cp:lastPrinted>
  <dcterms:modified xsi:type="dcterms:W3CDTF">2025-02-08T19:28:59Z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C8B0B5CAC8AA46B485662E24FC1AD492_13</vt:lpwstr>
  </property>
</Properties>
</file>